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351" w:rsidRPr="00D44351" w:rsidRDefault="00D44351" w:rsidP="00D44351">
      <w:pPr>
        <w:shd w:val="clear" w:color="auto" w:fill="FFFFFF"/>
        <w:spacing w:after="225" w:line="240" w:lineRule="auto"/>
        <w:outlineLvl w:val="0"/>
        <w:rPr>
          <w:rFonts w:ascii="Arial" w:eastAsia="Times New Roman" w:hAnsi="Arial" w:cs="Arial"/>
          <w:color w:val="34343C"/>
          <w:kern w:val="36"/>
          <w:sz w:val="48"/>
          <w:szCs w:val="48"/>
        </w:rPr>
      </w:pPr>
      <w:bookmarkStart w:id="0" w:name="_GoBack"/>
      <w:r w:rsidRPr="00D44351">
        <w:rPr>
          <w:rFonts w:ascii="Arial" w:eastAsia="Times New Roman" w:hAnsi="Arial" w:cs="Arial"/>
          <w:color w:val="34343C"/>
          <w:kern w:val="36"/>
          <w:sz w:val="48"/>
          <w:szCs w:val="48"/>
        </w:rPr>
        <w:t>Music Therapy as a Treatment for Patients with Post-Traumatic Stress Disorder</w:t>
      </w:r>
    </w:p>
    <w:tbl>
      <w:tblPr>
        <w:tblW w:w="121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05"/>
      </w:tblGrid>
      <w:tr w:rsidR="00D44351" w:rsidRPr="00D44351" w:rsidTr="00D44351">
        <w:tc>
          <w:tcPr>
            <w:tcW w:w="0" w:type="auto"/>
            <w:tcBorders>
              <w:top w:val="nil"/>
            </w:tcBorders>
            <w:shd w:val="clear" w:color="auto" w:fill="F7F8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bookmarkEnd w:id="0"/>
          <w:p w:rsidR="00D44351" w:rsidRPr="00D44351" w:rsidRDefault="00D44351" w:rsidP="00D44351">
            <w:pPr>
              <w:spacing w:after="150" w:line="240" w:lineRule="auto"/>
              <w:rPr>
                <w:rFonts w:eastAsia="Times New Roman" w:cs="Times New Roman"/>
                <w:color w:val="3A3A44"/>
                <w:szCs w:val="24"/>
              </w:rPr>
            </w:pPr>
            <w:r w:rsidRPr="00D44351">
              <w:rPr>
                <w:rFonts w:eastAsia="Times New Roman" w:cs="Times New Roman"/>
                <w:b/>
                <w:bCs/>
                <w:color w:val="3A3A44"/>
                <w:szCs w:val="24"/>
              </w:rPr>
              <w:t xml:space="preserve">Chanel Miller and Masaru </w:t>
            </w:r>
            <w:proofErr w:type="spellStart"/>
            <w:r w:rsidRPr="00D44351">
              <w:rPr>
                <w:rFonts w:eastAsia="Times New Roman" w:cs="Times New Roman"/>
                <w:b/>
                <w:bCs/>
                <w:color w:val="3A3A44"/>
                <w:szCs w:val="24"/>
              </w:rPr>
              <w:t>Teramoto</w:t>
            </w:r>
            <w:proofErr w:type="spellEnd"/>
            <w:r w:rsidRPr="00D44351">
              <w:rPr>
                <w:rFonts w:eastAsia="Times New Roman" w:cs="Times New Roman"/>
                <w:b/>
                <w:bCs/>
                <w:color w:val="3A3A44"/>
                <w:sz w:val="16"/>
                <w:szCs w:val="16"/>
                <w:vertAlign w:val="superscript"/>
              </w:rPr>
              <w:fldChar w:fldCharType="begin"/>
            </w:r>
            <w:r w:rsidRPr="00D44351">
              <w:rPr>
                <w:rFonts w:eastAsia="Times New Roman" w:cs="Times New Roman"/>
                <w:b/>
                <w:bCs/>
                <w:color w:val="3A3A44"/>
                <w:sz w:val="16"/>
                <w:szCs w:val="16"/>
                <w:vertAlign w:val="superscript"/>
              </w:rPr>
              <w:instrText xml:space="preserve"> HYPERLINK "https://www.scitechnol.com/music-therapy-as-a-treatment-for-patients-with-posttraumatic-stress-disorder-P34E.php?article_id=2754" \l "corr" </w:instrText>
            </w:r>
            <w:r w:rsidRPr="00D44351">
              <w:rPr>
                <w:rFonts w:eastAsia="Times New Roman" w:cs="Times New Roman"/>
                <w:b/>
                <w:bCs/>
                <w:color w:val="3A3A44"/>
                <w:sz w:val="16"/>
                <w:szCs w:val="16"/>
                <w:vertAlign w:val="superscript"/>
              </w:rPr>
              <w:fldChar w:fldCharType="separate"/>
            </w:r>
            <w:r w:rsidRPr="00D44351">
              <w:rPr>
                <w:rFonts w:ascii="Arial" w:eastAsia="Times New Roman" w:hAnsi="Arial" w:cs="Arial"/>
                <w:b/>
                <w:bCs/>
                <w:color w:val="009688"/>
                <w:sz w:val="16"/>
                <w:szCs w:val="16"/>
                <w:u w:val="single"/>
                <w:vertAlign w:val="superscript"/>
              </w:rPr>
              <w:t>*</w:t>
            </w:r>
            <w:r w:rsidRPr="00D44351">
              <w:rPr>
                <w:rFonts w:eastAsia="Times New Roman" w:cs="Times New Roman"/>
                <w:b/>
                <w:bCs/>
                <w:color w:val="3A3A44"/>
                <w:sz w:val="16"/>
                <w:szCs w:val="16"/>
                <w:vertAlign w:val="superscript"/>
              </w:rPr>
              <w:fldChar w:fldCharType="end"/>
            </w:r>
          </w:p>
        </w:tc>
      </w:tr>
      <w:tr w:rsidR="00D44351" w:rsidRPr="00D44351" w:rsidTr="00D44351"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4351" w:rsidRPr="00D44351" w:rsidRDefault="00D44351" w:rsidP="00D44351">
            <w:pPr>
              <w:spacing w:after="150" w:line="240" w:lineRule="auto"/>
              <w:rPr>
                <w:rFonts w:eastAsia="Times New Roman" w:cs="Times New Roman"/>
                <w:color w:val="3A3A44"/>
                <w:szCs w:val="24"/>
              </w:rPr>
            </w:pPr>
            <w:r w:rsidRPr="00D44351">
              <w:rPr>
                <w:rFonts w:eastAsia="Times New Roman" w:cs="Times New Roman"/>
                <w:color w:val="3A3A44"/>
                <w:szCs w:val="24"/>
              </w:rPr>
              <w:t>College of Nursing and Health Professions, Department of Health Sciences, Drexel University, Cherry Street, Philadelphia, USA</w:t>
            </w:r>
          </w:p>
        </w:tc>
      </w:tr>
      <w:tr w:rsidR="00D44351" w:rsidRPr="00D44351" w:rsidTr="00D44351">
        <w:tc>
          <w:tcPr>
            <w:tcW w:w="0" w:type="auto"/>
            <w:tcBorders>
              <w:top w:val="nil"/>
            </w:tcBorders>
            <w:shd w:val="clear" w:color="auto" w:fill="F7F8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4351" w:rsidRPr="00D44351" w:rsidRDefault="00D44351" w:rsidP="00D44351">
            <w:pPr>
              <w:spacing w:after="150" w:line="240" w:lineRule="auto"/>
              <w:rPr>
                <w:rFonts w:eastAsia="Times New Roman" w:cs="Times New Roman"/>
                <w:color w:val="3A3A44"/>
                <w:szCs w:val="24"/>
              </w:rPr>
            </w:pPr>
            <w:r w:rsidRPr="00D44351">
              <w:rPr>
                <w:rFonts w:eastAsia="Times New Roman" w:cs="Times New Roman"/>
                <w:b/>
                <w:bCs/>
                <w:color w:val="3A3A44"/>
                <w:szCs w:val="24"/>
              </w:rPr>
              <w:t>Corresponding author :</w:t>
            </w:r>
            <w:r w:rsidRPr="00D44351">
              <w:rPr>
                <w:rFonts w:eastAsia="Times New Roman" w:cs="Times New Roman"/>
                <w:color w:val="3A3A44"/>
                <w:szCs w:val="24"/>
              </w:rPr>
              <w:t> </w:t>
            </w:r>
            <w:r w:rsidRPr="00D44351">
              <w:rPr>
                <w:rFonts w:eastAsia="Times New Roman" w:cs="Times New Roman"/>
                <w:b/>
                <w:bCs/>
                <w:color w:val="3A3A44"/>
                <w:szCs w:val="24"/>
              </w:rPr>
              <w:t xml:space="preserve">Masaru </w:t>
            </w:r>
            <w:proofErr w:type="spellStart"/>
            <w:r w:rsidRPr="00D44351">
              <w:rPr>
                <w:rFonts w:eastAsia="Times New Roman" w:cs="Times New Roman"/>
                <w:b/>
                <w:bCs/>
                <w:color w:val="3A3A44"/>
                <w:szCs w:val="24"/>
              </w:rPr>
              <w:t>Teramoto</w:t>
            </w:r>
            <w:proofErr w:type="spellEnd"/>
            <w:r w:rsidRPr="00D44351">
              <w:rPr>
                <w:rFonts w:eastAsia="Times New Roman" w:cs="Times New Roman"/>
                <w:b/>
                <w:bCs/>
                <w:color w:val="3A3A44"/>
                <w:szCs w:val="24"/>
              </w:rPr>
              <w:t>, PhD</w:t>
            </w:r>
            <w:bookmarkStart w:id="1" w:name="corr"/>
            <w:bookmarkEnd w:id="1"/>
            <w:r w:rsidRPr="00D44351">
              <w:rPr>
                <w:rFonts w:eastAsia="Times New Roman" w:cs="Times New Roman"/>
                <w:color w:val="3A3A44"/>
                <w:szCs w:val="24"/>
              </w:rPr>
              <w:br/>
              <w:t>MPH, 1601 Cherry Street, MS 9503 Philadelphia, PA 19102, USA</w:t>
            </w:r>
            <w:r w:rsidRPr="00D44351">
              <w:rPr>
                <w:rFonts w:eastAsia="Times New Roman" w:cs="Times New Roman"/>
                <w:color w:val="3A3A44"/>
                <w:szCs w:val="24"/>
              </w:rPr>
              <w:br/>
            </w:r>
            <w:r w:rsidRPr="00D44351">
              <w:rPr>
                <w:rFonts w:eastAsia="Times New Roman" w:cs="Times New Roman"/>
                <w:b/>
                <w:bCs/>
                <w:color w:val="3A3A44"/>
                <w:szCs w:val="24"/>
              </w:rPr>
              <w:t>Tel:</w:t>
            </w:r>
            <w:r w:rsidRPr="00D44351">
              <w:rPr>
                <w:rFonts w:eastAsia="Times New Roman" w:cs="Times New Roman"/>
                <w:color w:val="3A3A44"/>
                <w:szCs w:val="24"/>
              </w:rPr>
              <w:t> +1-267-359-5718; </w:t>
            </w:r>
            <w:r w:rsidRPr="00D44351">
              <w:rPr>
                <w:rFonts w:eastAsia="Times New Roman" w:cs="Times New Roman"/>
                <w:b/>
                <w:bCs/>
                <w:color w:val="3A3A44"/>
                <w:szCs w:val="24"/>
              </w:rPr>
              <w:t>Fax:</w:t>
            </w:r>
            <w:r w:rsidRPr="00D44351">
              <w:rPr>
                <w:rFonts w:eastAsia="Times New Roman" w:cs="Times New Roman"/>
                <w:color w:val="3A3A44"/>
                <w:szCs w:val="24"/>
              </w:rPr>
              <w:t> +1-267-359-5722</w:t>
            </w:r>
            <w:r w:rsidRPr="00D44351">
              <w:rPr>
                <w:rFonts w:eastAsia="Times New Roman" w:cs="Times New Roman"/>
                <w:color w:val="3A3A44"/>
                <w:szCs w:val="24"/>
              </w:rPr>
              <w:br/>
            </w:r>
            <w:r w:rsidRPr="00D44351">
              <w:rPr>
                <w:rFonts w:eastAsia="Times New Roman" w:cs="Times New Roman"/>
                <w:b/>
                <w:bCs/>
                <w:color w:val="3A3A44"/>
                <w:szCs w:val="24"/>
              </w:rPr>
              <w:t>E-mail:</w:t>
            </w:r>
            <w:r w:rsidRPr="00D44351">
              <w:rPr>
                <w:rFonts w:eastAsia="Times New Roman" w:cs="Times New Roman"/>
                <w:color w:val="3A3A44"/>
                <w:szCs w:val="24"/>
              </w:rPr>
              <w:t> Masaru.Teramoto@drexel.edu</w:t>
            </w:r>
          </w:p>
        </w:tc>
      </w:tr>
      <w:tr w:rsidR="00D44351" w:rsidRPr="00D44351" w:rsidTr="00D44351">
        <w:tc>
          <w:tcPr>
            <w:tcW w:w="0" w:type="auto"/>
            <w:tcBorders>
              <w:top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4351" w:rsidRPr="00D44351" w:rsidRDefault="00D44351" w:rsidP="00D44351">
            <w:pPr>
              <w:spacing w:after="150" w:line="240" w:lineRule="auto"/>
              <w:rPr>
                <w:rFonts w:eastAsia="Times New Roman" w:cs="Times New Roman"/>
                <w:color w:val="3A3A44"/>
                <w:szCs w:val="24"/>
              </w:rPr>
            </w:pPr>
            <w:r w:rsidRPr="00D44351">
              <w:rPr>
                <w:rFonts w:eastAsia="Times New Roman" w:cs="Times New Roman"/>
                <w:b/>
                <w:bCs/>
                <w:color w:val="3A3A44"/>
                <w:szCs w:val="24"/>
              </w:rPr>
              <w:t>Received:</w:t>
            </w:r>
            <w:r w:rsidRPr="00D44351">
              <w:rPr>
                <w:rFonts w:eastAsia="Times New Roman" w:cs="Times New Roman"/>
                <w:color w:val="3A3A44"/>
                <w:szCs w:val="24"/>
              </w:rPr>
              <w:t> April 15, 2015 </w:t>
            </w:r>
            <w:r w:rsidRPr="00D44351">
              <w:rPr>
                <w:rFonts w:eastAsia="Times New Roman" w:cs="Times New Roman"/>
                <w:b/>
                <w:bCs/>
                <w:color w:val="3A3A44"/>
                <w:szCs w:val="24"/>
              </w:rPr>
              <w:t>Accepted:</w:t>
            </w:r>
            <w:r w:rsidRPr="00D44351">
              <w:rPr>
                <w:rFonts w:eastAsia="Times New Roman" w:cs="Times New Roman"/>
                <w:color w:val="3A3A44"/>
                <w:szCs w:val="24"/>
              </w:rPr>
              <w:t> May 12, 2015 </w:t>
            </w:r>
            <w:r w:rsidRPr="00D44351">
              <w:rPr>
                <w:rFonts w:eastAsia="Times New Roman" w:cs="Times New Roman"/>
                <w:b/>
                <w:bCs/>
                <w:color w:val="3A3A44"/>
                <w:szCs w:val="24"/>
              </w:rPr>
              <w:t>Published:</w:t>
            </w:r>
            <w:r w:rsidRPr="00D44351">
              <w:rPr>
                <w:rFonts w:eastAsia="Times New Roman" w:cs="Times New Roman"/>
                <w:color w:val="3A3A44"/>
                <w:szCs w:val="24"/>
              </w:rPr>
              <w:t> May 15, 2015</w:t>
            </w:r>
          </w:p>
        </w:tc>
      </w:tr>
      <w:tr w:rsidR="00D44351" w:rsidRPr="00D44351" w:rsidTr="00D44351">
        <w:tc>
          <w:tcPr>
            <w:tcW w:w="0" w:type="auto"/>
            <w:tcBorders>
              <w:top w:val="nil"/>
            </w:tcBorders>
            <w:shd w:val="clear" w:color="auto" w:fill="F7F8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44351" w:rsidRPr="00D44351" w:rsidRDefault="00D44351" w:rsidP="00D44351">
            <w:pPr>
              <w:spacing w:after="150" w:line="240" w:lineRule="auto"/>
              <w:rPr>
                <w:rFonts w:eastAsia="Times New Roman" w:cs="Times New Roman"/>
                <w:color w:val="3A3A44"/>
                <w:szCs w:val="24"/>
              </w:rPr>
            </w:pPr>
            <w:r w:rsidRPr="00D44351">
              <w:rPr>
                <w:rFonts w:eastAsia="Times New Roman" w:cs="Times New Roman"/>
                <w:b/>
                <w:bCs/>
                <w:color w:val="3A3A44"/>
                <w:szCs w:val="24"/>
              </w:rPr>
              <w:t>Citation:</w:t>
            </w:r>
            <w:r w:rsidRPr="00D44351">
              <w:rPr>
                <w:rFonts w:eastAsia="Times New Roman" w:cs="Times New Roman"/>
                <w:color w:val="3A3A44"/>
                <w:szCs w:val="24"/>
              </w:rPr>
              <w:t> </w:t>
            </w:r>
            <w:r w:rsidRPr="00D44351">
              <w:rPr>
                <w:rFonts w:ascii="Arial" w:eastAsia="Times New Roman" w:hAnsi="Arial" w:cs="Arial"/>
                <w:i/>
                <w:iCs/>
                <w:color w:val="34343C"/>
                <w:szCs w:val="24"/>
              </w:rPr>
              <w:t xml:space="preserve">Miller C, </w:t>
            </w:r>
            <w:proofErr w:type="spellStart"/>
            <w:r w:rsidRPr="00D44351">
              <w:rPr>
                <w:rFonts w:ascii="Arial" w:eastAsia="Times New Roman" w:hAnsi="Arial" w:cs="Arial"/>
                <w:i/>
                <w:iCs/>
                <w:color w:val="34343C"/>
                <w:szCs w:val="24"/>
              </w:rPr>
              <w:t>Teramoto</w:t>
            </w:r>
            <w:proofErr w:type="spellEnd"/>
            <w:r w:rsidRPr="00D44351">
              <w:rPr>
                <w:rFonts w:ascii="Arial" w:eastAsia="Times New Roman" w:hAnsi="Arial" w:cs="Arial"/>
                <w:i/>
                <w:iCs/>
                <w:color w:val="34343C"/>
                <w:szCs w:val="24"/>
              </w:rPr>
              <w:t xml:space="preserve"> M (2015) Music Therapy as a Treatment for Patients with Post-Traumatic Stress Disorder</w:t>
            </w:r>
            <w:proofErr w:type="gramStart"/>
            <w:r w:rsidRPr="00D44351">
              <w:rPr>
                <w:rFonts w:ascii="Arial" w:eastAsia="Times New Roman" w:hAnsi="Arial" w:cs="Arial"/>
                <w:i/>
                <w:iCs/>
                <w:color w:val="34343C"/>
                <w:szCs w:val="24"/>
              </w:rPr>
              <w:t xml:space="preserve">. </w:t>
            </w:r>
            <w:proofErr w:type="spellStart"/>
            <w:proofErr w:type="gramEnd"/>
            <w:r w:rsidRPr="00D44351">
              <w:rPr>
                <w:rFonts w:ascii="Arial" w:eastAsia="Times New Roman" w:hAnsi="Arial" w:cs="Arial"/>
                <w:i/>
                <w:iCs/>
                <w:color w:val="34343C"/>
                <w:szCs w:val="24"/>
              </w:rPr>
              <w:t>Int</w:t>
            </w:r>
            <w:proofErr w:type="spellEnd"/>
            <w:r w:rsidRPr="00D44351">
              <w:rPr>
                <w:rFonts w:ascii="Arial" w:eastAsia="Times New Roman" w:hAnsi="Arial" w:cs="Arial"/>
                <w:i/>
                <w:iCs/>
                <w:color w:val="34343C"/>
                <w:szCs w:val="24"/>
              </w:rPr>
              <w:t xml:space="preserve"> J </w:t>
            </w:r>
            <w:proofErr w:type="spellStart"/>
            <w:r w:rsidRPr="00D44351">
              <w:rPr>
                <w:rFonts w:ascii="Arial" w:eastAsia="Times New Roman" w:hAnsi="Arial" w:cs="Arial"/>
                <w:i/>
                <w:iCs/>
                <w:color w:val="34343C"/>
                <w:szCs w:val="24"/>
              </w:rPr>
              <w:t>Ment</w:t>
            </w:r>
            <w:proofErr w:type="spellEnd"/>
            <w:r w:rsidRPr="00D44351">
              <w:rPr>
                <w:rFonts w:ascii="Arial" w:eastAsia="Times New Roman" w:hAnsi="Arial" w:cs="Arial"/>
                <w:i/>
                <w:iCs/>
                <w:color w:val="34343C"/>
                <w:szCs w:val="24"/>
              </w:rPr>
              <w:t xml:space="preserve"> Health Psychiatry 1:1</w:t>
            </w:r>
            <w:proofErr w:type="gramStart"/>
            <w:r w:rsidRPr="00D44351">
              <w:rPr>
                <w:rFonts w:ascii="Arial" w:eastAsia="Times New Roman" w:hAnsi="Arial" w:cs="Arial"/>
                <w:i/>
                <w:iCs/>
                <w:color w:val="34343C"/>
                <w:szCs w:val="24"/>
              </w:rPr>
              <w:t xml:space="preserve">. </w:t>
            </w:r>
            <w:proofErr w:type="gramEnd"/>
            <w:r w:rsidRPr="00D44351">
              <w:rPr>
                <w:rFonts w:ascii="Arial" w:eastAsia="Times New Roman" w:hAnsi="Arial" w:cs="Arial"/>
                <w:i/>
                <w:iCs/>
                <w:color w:val="34343C"/>
                <w:szCs w:val="24"/>
              </w:rPr>
              <w:t>doi:10.4172/2471-4372.1000103</w:t>
            </w:r>
          </w:p>
        </w:tc>
      </w:tr>
    </w:tbl>
    <w:p w:rsidR="00D44351" w:rsidRPr="00D44351" w:rsidRDefault="00D44351" w:rsidP="00D44351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34343C"/>
          <w:sz w:val="36"/>
          <w:szCs w:val="36"/>
        </w:rPr>
      </w:pPr>
      <w:r w:rsidRPr="00D44351">
        <w:rPr>
          <w:rFonts w:ascii="Arial" w:eastAsia="Times New Roman" w:hAnsi="Arial" w:cs="Arial"/>
          <w:color w:val="34343C"/>
          <w:sz w:val="36"/>
          <w:szCs w:val="36"/>
        </w:rPr>
        <w:t>Abstract</w:t>
      </w:r>
    </w:p>
    <w:p w:rsidR="00D44351" w:rsidRPr="00D44351" w:rsidRDefault="00D44351" w:rsidP="00D4435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01010"/>
          <w:sz w:val="23"/>
          <w:szCs w:val="23"/>
        </w:rPr>
      </w:pPr>
      <w:r w:rsidRPr="00D44351">
        <w:rPr>
          <w:rFonts w:ascii="Arial" w:eastAsia="Times New Roman" w:hAnsi="Arial" w:cs="Arial"/>
          <w:color w:val="101010"/>
          <w:sz w:val="23"/>
          <w:szCs w:val="23"/>
        </w:rPr>
        <w:t>This paper summarizes literature to explore the ways in which music therapy is able to act as a treatment for patients suffering from </w:t>
      </w:r>
      <w:hyperlink r:id="rId4" w:history="1">
        <w:r w:rsidRPr="00D44351">
          <w:rPr>
            <w:rFonts w:ascii="Arial" w:eastAsia="Times New Roman" w:hAnsi="Arial" w:cs="Arial"/>
            <w:color w:val="009688"/>
            <w:sz w:val="23"/>
            <w:szCs w:val="23"/>
            <w:u w:val="single"/>
          </w:rPr>
          <w:t>post-traumatic stress disorder</w:t>
        </w:r>
      </w:hyperlink>
      <w:r w:rsidRPr="00D44351">
        <w:rPr>
          <w:rFonts w:ascii="Arial" w:eastAsia="Times New Roman" w:hAnsi="Arial" w:cs="Arial"/>
          <w:color w:val="101010"/>
          <w:sz w:val="23"/>
          <w:szCs w:val="23"/>
        </w:rPr>
        <w:t> (PTSD)</w:t>
      </w:r>
      <w:proofErr w:type="gramStart"/>
      <w:r w:rsidRPr="00D44351">
        <w:rPr>
          <w:rFonts w:ascii="Arial" w:eastAsia="Times New Roman" w:hAnsi="Arial" w:cs="Arial"/>
          <w:color w:val="101010"/>
          <w:sz w:val="23"/>
          <w:szCs w:val="23"/>
        </w:rPr>
        <w:t xml:space="preserve">. </w:t>
      </w:r>
      <w:proofErr w:type="gramEnd"/>
      <w:r w:rsidRPr="00D44351">
        <w:rPr>
          <w:rFonts w:ascii="Arial" w:eastAsia="Times New Roman" w:hAnsi="Arial" w:cs="Arial"/>
          <w:color w:val="101010"/>
          <w:sz w:val="23"/>
          <w:szCs w:val="23"/>
        </w:rPr>
        <w:t>In many countries, PTSD is treated with many different modalities</w:t>
      </w:r>
      <w:proofErr w:type="gramStart"/>
      <w:r w:rsidRPr="00D44351">
        <w:rPr>
          <w:rFonts w:ascii="Arial" w:eastAsia="Times New Roman" w:hAnsi="Arial" w:cs="Arial"/>
          <w:color w:val="101010"/>
          <w:sz w:val="23"/>
          <w:szCs w:val="23"/>
        </w:rPr>
        <w:t xml:space="preserve">. </w:t>
      </w:r>
      <w:proofErr w:type="gramEnd"/>
      <w:r w:rsidRPr="00D44351">
        <w:rPr>
          <w:rFonts w:ascii="Arial" w:eastAsia="Times New Roman" w:hAnsi="Arial" w:cs="Arial"/>
          <w:color w:val="101010"/>
          <w:sz w:val="23"/>
          <w:szCs w:val="23"/>
        </w:rPr>
        <w:t>One of the most common forms of treatment currently includes the use of selective serotonin reuptake inhibitors</w:t>
      </w:r>
      <w:proofErr w:type="gramStart"/>
      <w:r w:rsidRPr="00D44351">
        <w:rPr>
          <w:rFonts w:ascii="Arial" w:eastAsia="Times New Roman" w:hAnsi="Arial" w:cs="Arial"/>
          <w:color w:val="101010"/>
          <w:sz w:val="23"/>
          <w:szCs w:val="23"/>
        </w:rPr>
        <w:t xml:space="preserve">. </w:t>
      </w:r>
      <w:proofErr w:type="gramEnd"/>
      <w:r w:rsidRPr="00D44351">
        <w:rPr>
          <w:rFonts w:ascii="Arial" w:eastAsia="Times New Roman" w:hAnsi="Arial" w:cs="Arial"/>
          <w:color w:val="101010"/>
          <w:sz w:val="23"/>
          <w:szCs w:val="23"/>
        </w:rPr>
        <w:t>However, these medications are associated with adverse side effects and can create addictive habits for patients</w:t>
      </w:r>
      <w:proofErr w:type="gramStart"/>
      <w:r w:rsidRPr="00D44351">
        <w:rPr>
          <w:rFonts w:ascii="Arial" w:eastAsia="Times New Roman" w:hAnsi="Arial" w:cs="Arial"/>
          <w:color w:val="101010"/>
          <w:sz w:val="23"/>
          <w:szCs w:val="23"/>
        </w:rPr>
        <w:t xml:space="preserve">. </w:t>
      </w:r>
      <w:proofErr w:type="gramEnd"/>
      <w:r w:rsidRPr="00D44351">
        <w:rPr>
          <w:rFonts w:ascii="Arial" w:eastAsia="Times New Roman" w:hAnsi="Arial" w:cs="Arial"/>
          <w:color w:val="101010"/>
          <w:sz w:val="23"/>
          <w:szCs w:val="23"/>
        </w:rPr>
        <w:t>Consequently, it is important to consider complementary and alternative medicine (CAM) as a potential treatment for PTSD</w:t>
      </w:r>
      <w:proofErr w:type="gramStart"/>
      <w:r w:rsidRPr="00D44351">
        <w:rPr>
          <w:rFonts w:ascii="Arial" w:eastAsia="Times New Roman" w:hAnsi="Arial" w:cs="Arial"/>
          <w:color w:val="101010"/>
          <w:sz w:val="23"/>
          <w:szCs w:val="23"/>
        </w:rPr>
        <w:t xml:space="preserve">. </w:t>
      </w:r>
      <w:proofErr w:type="gramEnd"/>
      <w:r w:rsidRPr="00D44351">
        <w:rPr>
          <w:rFonts w:ascii="Arial" w:eastAsia="Times New Roman" w:hAnsi="Arial" w:cs="Arial"/>
          <w:color w:val="101010"/>
          <w:sz w:val="23"/>
          <w:szCs w:val="23"/>
        </w:rPr>
        <w:t>With the use of music therapy, a form of CAM, each session and program can be tailored to the specific patient depending on how severe their cases of PTSD are</w:t>
      </w:r>
      <w:proofErr w:type="gramStart"/>
      <w:r w:rsidRPr="00D44351">
        <w:rPr>
          <w:rFonts w:ascii="Arial" w:eastAsia="Times New Roman" w:hAnsi="Arial" w:cs="Arial"/>
          <w:color w:val="101010"/>
          <w:sz w:val="23"/>
          <w:szCs w:val="23"/>
        </w:rPr>
        <w:t xml:space="preserve">. </w:t>
      </w:r>
      <w:proofErr w:type="gramEnd"/>
      <w:r w:rsidRPr="00D44351">
        <w:rPr>
          <w:rFonts w:ascii="Arial" w:eastAsia="Times New Roman" w:hAnsi="Arial" w:cs="Arial"/>
          <w:color w:val="101010"/>
          <w:sz w:val="23"/>
          <w:szCs w:val="23"/>
        </w:rPr>
        <w:t>Music therapy could be used for such a variety of populations, including those living in countries with limited medical resources</w:t>
      </w:r>
      <w:proofErr w:type="gramStart"/>
      <w:r w:rsidRPr="00D44351">
        <w:rPr>
          <w:rFonts w:ascii="Arial" w:eastAsia="Times New Roman" w:hAnsi="Arial" w:cs="Arial"/>
          <w:color w:val="101010"/>
          <w:sz w:val="23"/>
          <w:szCs w:val="23"/>
        </w:rPr>
        <w:t xml:space="preserve">. </w:t>
      </w:r>
      <w:proofErr w:type="gramEnd"/>
      <w:r w:rsidRPr="00D44351">
        <w:rPr>
          <w:rFonts w:ascii="Arial" w:eastAsia="Times New Roman" w:hAnsi="Arial" w:cs="Arial"/>
          <w:color w:val="101010"/>
          <w:sz w:val="23"/>
          <w:szCs w:val="23"/>
        </w:rPr>
        <w:t>Music can be made from various, readily available resources, such as stones, wood, and clapping motions</w:t>
      </w:r>
      <w:proofErr w:type="gramStart"/>
      <w:r w:rsidRPr="00D44351">
        <w:rPr>
          <w:rFonts w:ascii="Arial" w:eastAsia="Times New Roman" w:hAnsi="Arial" w:cs="Arial"/>
          <w:color w:val="101010"/>
          <w:sz w:val="23"/>
          <w:szCs w:val="23"/>
        </w:rPr>
        <w:t xml:space="preserve">. </w:t>
      </w:r>
      <w:proofErr w:type="gramEnd"/>
      <w:r w:rsidRPr="00D44351">
        <w:rPr>
          <w:rFonts w:ascii="Arial" w:eastAsia="Times New Roman" w:hAnsi="Arial" w:cs="Arial"/>
          <w:color w:val="101010"/>
          <w:sz w:val="23"/>
          <w:szCs w:val="23"/>
        </w:rPr>
        <w:t>The act of drumming on nearby objects can promote emotional expression by certain patients</w:t>
      </w:r>
      <w:proofErr w:type="gramStart"/>
      <w:r w:rsidRPr="00D44351">
        <w:rPr>
          <w:rFonts w:ascii="Arial" w:eastAsia="Times New Roman" w:hAnsi="Arial" w:cs="Arial"/>
          <w:color w:val="101010"/>
          <w:sz w:val="23"/>
          <w:szCs w:val="23"/>
        </w:rPr>
        <w:t xml:space="preserve">. </w:t>
      </w:r>
      <w:proofErr w:type="gramEnd"/>
      <w:r w:rsidRPr="00D44351">
        <w:rPr>
          <w:rFonts w:ascii="Arial" w:eastAsia="Times New Roman" w:hAnsi="Arial" w:cs="Arial"/>
          <w:color w:val="101010"/>
          <w:sz w:val="23"/>
          <w:szCs w:val="23"/>
        </w:rPr>
        <w:t>Limited evidence indicates that </w:t>
      </w:r>
      <w:hyperlink r:id="rId5" w:history="1">
        <w:r w:rsidRPr="00D44351">
          <w:rPr>
            <w:rFonts w:ascii="Arial" w:eastAsia="Times New Roman" w:hAnsi="Arial" w:cs="Arial"/>
            <w:color w:val="009688"/>
            <w:sz w:val="23"/>
            <w:szCs w:val="23"/>
            <w:u w:val="single"/>
          </w:rPr>
          <w:t>music therapy</w:t>
        </w:r>
      </w:hyperlink>
      <w:r w:rsidRPr="00D44351">
        <w:rPr>
          <w:rFonts w:ascii="Arial" w:eastAsia="Times New Roman" w:hAnsi="Arial" w:cs="Arial"/>
          <w:color w:val="101010"/>
          <w:sz w:val="23"/>
          <w:szCs w:val="23"/>
        </w:rPr>
        <w:t> is potentially effective in improving PTSD symptoms</w:t>
      </w:r>
      <w:proofErr w:type="gramStart"/>
      <w:r w:rsidRPr="00D44351">
        <w:rPr>
          <w:rFonts w:ascii="Arial" w:eastAsia="Times New Roman" w:hAnsi="Arial" w:cs="Arial"/>
          <w:color w:val="101010"/>
          <w:sz w:val="23"/>
          <w:szCs w:val="23"/>
        </w:rPr>
        <w:t xml:space="preserve">. </w:t>
      </w:r>
      <w:proofErr w:type="gramEnd"/>
      <w:r w:rsidRPr="00D44351">
        <w:rPr>
          <w:rFonts w:ascii="Arial" w:eastAsia="Times New Roman" w:hAnsi="Arial" w:cs="Arial"/>
          <w:color w:val="101010"/>
          <w:sz w:val="23"/>
          <w:szCs w:val="23"/>
        </w:rPr>
        <w:t>Through better language comprehension, music therapy allows the patient to express their emotions as it may relate to a past traumatic event.</w:t>
      </w:r>
    </w:p>
    <w:p w:rsidR="00927D1E" w:rsidRDefault="00D44351"/>
    <w:sectPr w:rsidR="00927D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351"/>
    <w:rsid w:val="000F3DCE"/>
    <w:rsid w:val="0057097A"/>
    <w:rsid w:val="00575AC2"/>
    <w:rsid w:val="00A6392F"/>
    <w:rsid w:val="00D4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C96520-0336-4B6A-8C18-85ECB0B38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7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citechnol.com/scholarly/arts-in-psychiatry-journals-articles-ppts-list.php" TargetMode="External"/><Relationship Id="rId4" Type="http://schemas.openxmlformats.org/officeDocument/2006/relationships/hyperlink" Target="https://www.scitechnol.com/scholarly/posttraumatic-stress-disorder-journals-articles-ppts-list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Music Therapy as a Treatment for Patients with Post-Traumatic Stress Disorder</vt:lpstr>
      <vt:lpstr>    Abstract</vt:lpstr>
    </vt:vector>
  </TitlesOfParts>
  <Company/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Scheer</dc:creator>
  <cp:keywords/>
  <dc:description/>
  <cp:lastModifiedBy>Peter Scheer</cp:lastModifiedBy>
  <cp:revision>1</cp:revision>
  <dcterms:created xsi:type="dcterms:W3CDTF">2017-10-06T06:29:00Z</dcterms:created>
  <dcterms:modified xsi:type="dcterms:W3CDTF">2017-10-06T06:30:00Z</dcterms:modified>
</cp:coreProperties>
</file>