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20" w:rsidRPr="00436F20" w:rsidRDefault="00436F20" w:rsidP="00436F20">
      <w:pPr>
        <w:shd w:val="clear" w:color="auto" w:fill="FFFFFF"/>
        <w:spacing w:beforeAutospacing="1" w:after="0" w:afterAutospacing="1" w:line="360" w:lineRule="atLeast"/>
        <w:textAlignment w:val="baseline"/>
        <w:outlineLvl w:val="0"/>
        <w:rPr>
          <w:rFonts w:eastAsia="Times New Roman" w:cs="Times New Roman"/>
          <w:b/>
          <w:bCs/>
          <w:color w:val="2A2A2A"/>
          <w:kern w:val="36"/>
          <w:sz w:val="48"/>
          <w:szCs w:val="48"/>
        </w:rPr>
      </w:pPr>
      <w:bookmarkStart w:id="0" w:name="_GoBack"/>
      <w:r w:rsidRPr="00436F20">
        <w:rPr>
          <w:rFonts w:eastAsia="Times New Roman" w:cs="Times New Roman"/>
          <w:b/>
          <w:bCs/>
          <w:color w:val="2A2A2A"/>
          <w:kern w:val="36"/>
          <w:sz w:val="48"/>
          <w:szCs w:val="48"/>
        </w:rPr>
        <w:t>Distant Thunder: Drumming with Vietnam Veterans</w:t>
      </w:r>
    </w:p>
    <w:bookmarkEnd w:id="0"/>
    <w:p w:rsidR="00436F20" w:rsidRPr="00436F20" w:rsidRDefault="00436F20" w:rsidP="00436F2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A2A2A"/>
          <w:szCs w:val="24"/>
        </w:rPr>
      </w:pPr>
      <w:r w:rsidRPr="00436F20">
        <w:rPr>
          <w:rFonts w:ascii="inherit" w:eastAsia="Times New Roman" w:hAnsi="inherit" w:cs="Arial"/>
          <w:color w:val="2A2A2A"/>
          <w:szCs w:val="24"/>
          <w:bdr w:val="none" w:sz="0" w:space="0" w:color="auto" w:frame="1"/>
        </w:rPr>
        <w:fldChar w:fldCharType="begin"/>
      </w:r>
      <w:r w:rsidRPr="00436F20">
        <w:rPr>
          <w:rFonts w:ascii="inherit" w:eastAsia="Times New Roman" w:hAnsi="inherit" w:cs="Arial"/>
          <w:color w:val="2A2A2A"/>
          <w:szCs w:val="24"/>
          <w:bdr w:val="none" w:sz="0" w:space="0" w:color="auto" w:frame="1"/>
        </w:rPr>
        <w:instrText xml:space="preserve"> HYPERLINK "javascript:;" </w:instrText>
      </w:r>
      <w:r w:rsidRPr="00436F20">
        <w:rPr>
          <w:rFonts w:ascii="inherit" w:eastAsia="Times New Roman" w:hAnsi="inherit" w:cs="Arial"/>
          <w:color w:val="2A2A2A"/>
          <w:szCs w:val="24"/>
          <w:bdr w:val="none" w:sz="0" w:space="0" w:color="auto" w:frame="1"/>
        </w:rPr>
        <w:fldChar w:fldCharType="separate"/>
      </w:r>
      <w:r w:rsidRPr="00436F20">
        <w:rPr>
          <w:rFonts w:ascii="inherit" w:eastAsia="Times New Roman" w:hAnsi="inherit" w:cs="Arial"/>
          <w:color w:val="006FB7"/>
          <w:szCs w:val="24"/>
          <w:u w:val="single"/>
          <w:bdr w:val="none" w:sz="0" w:space="0" w:color="auto" w:frame="1"/>
        </w:rPr>
        <w:t>John W. Burt, Ph.D., MCAT, RMT-BC</w:t>
      </w:r>
      <w:r w:rsidRPr="00436F20">
        <w:rPr>
          <w:rFonts w:ascii="inherit" w:eastAsia="Times New Roman" w:hAnsi="inherit" w:cs="Arial"/>
          <w:color w:val="2A2A2A"/>
          <w:szCs w:val="24"/>
          <w:bdr w:val="none" w:sz="0" w:space="0" w:color="auto" w:frame="1"/>
        </w:rPr>
        <w:fldChar w:fldCharType="end"/>
      </w:r>
    </w:p>
    <w:p w:rsidR="00436F20" w:rsidRPr="00436F20" w:rsidRDefault="00436F20" w:rsidP="00436F2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A2A2A"/>
          <w:szCs w:val="24"/>
        </w:rPr>
      </w:pPr>
      <w:r w:rsidRPr="00436F20">
        <w:rPr>
          <w:rFonts w:ascii="inherit" w:eastAsia="Times New Roman" w:hAnsi="inherit" w:cs="Arial"/>
          <w:i/>
          <w:iCs/>
          <w:color w:val="2A2A2A"/>
          <w:szCs w:val="24"/>
          <w:bdr w:val="none" w:sz="0" w:space="0" w:color="auto" w:frame="1"/>
        </w:rPr>
        <w:t>Music Therapy Perspectives</w:t>
      </w:r>
      <w:r w:rsidRPr="00436F20">
        <w:rPr>
          <w:rFonts w:ascii="inherit" w:eastAsia="Times New Roman" w:hAnsi="inherit" w:cs="Arial"/>
          <w:color w:val="2A2A2A"/>
          <w:szCs w:val="24"/>
        </w:rPr>
        <w:t>, Volume 13, Issue 2, 1 January 1995, Pages 110–112</w:t>
      </w:r>
      <w:proofErr w:type="gramStart"/>
      <w:r w:rsidRPr="00436F20">
        <w:rPr>
          <w:rFonts w:ascii="inherit" w:eastAsia="Times New Roman" w:hAnsi="inherit" w:cs="Arial"/>
          <w:color w:val="2A2A2A"/>
          <w:szCs w:val="24"/>
        </w:rPr>
        <w:t>,</w:t>
      </w:r>
      <w:proofErr w:type="gramEnd"/>
      <w:r w:rsidRPr="00436F20">
        <w:rPr>
          <w:rFonts w:ascii="inherit" w:eastAsia="Times New Roman" w:hAnsi="inherit" w:cs="Arial"/>
          <w:color w:val="2A2A2A"/>
          <w:szCs w:val="24"/>
        </w:rPr>
        <w:fldChar w:fldCharType="begin"/>
      </w:r>
      <w:r w:rsidRPr="00436F20">
        <w:rPr>
          <w:rFonts w:ascii="inherit" w:eastAsia="Times New Roman" w:hAnsi="inherit" w:cs="Arial"/>
          <w:color w:val="2A2A2A"/>
          <w:szCs w:val="24"/>
        </w:rPr>
        <w:instrText xml:space="preserve"> HYPERLINK "https://doi.org/10.1093/mtp/13.2.110" </w:instrText>
      </w:r>
      <w:r w:rsidRPr="00436F20">
        <w:rPr>
          <w:rFonts w:ascii="inherit" w:eastAsia="Times New Roman" w:hAnsi="inherit" w:cs="Arial"/>
          <w:color w:val="2A2A2A"/>
          <w:szCs w:val="24"/>
        </w:rPr>
        <w:fldChar w:fldCharType="separate"/>
      </w:r>
      <w:r w:rsidRPr="00436F20">
        <w:rPr>
          <w:rFonts w:ascii="inherit" w:eastAsia="Times New Roman" w:hAnsi="inherit" w:cs="Arial"/>
          <w:color w:val="006FB7"/>
          <w:szCs w:val="24"/>
          <w:u w:val="single"/>
          <w:bdr w:val="none" w:sz="0" w:space="0" w:color="auto" w:frame="1"/>
        </w:rPr>
        <w:t>https://doi.org/10.1093/mtp/13.2.110</w:t>
      </w:r>
      <w:r w:rsidRPr="00436F20">
        <w:rPr>
          <w:rFonts w:ascii="inherit" w:eastAsia="Times New Roman" w:hAnsi="inherit" w:cs="Arial"/>
          <w:color w:val="2A2A2A"/>
          <w:szCs w:val="24"/>
        </w:rPr>
        <w:fldChar w:fldCharType="end"/>
      </w:r>
    </w:p>
    <w:p w:rsidR="00436F20" w:rsidRPr="00436F20" w:rsidRDefault="00436F20" w:rsidP="00436F2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A2A2A"/>
          <w:szCs w:val="24"/>
        </w:rPr>
      </w:pPr>
      <w:r w:rsidRPr="00436F20">
        <w:rPr>
          <w:rFonts w:ascii="inherit" w:eastAsia="Times New Roman" w:hAnsi="inherit" w:cs="Arial"/>
          <w:b/>
          <w:bCs/>
          <w:color w:val="2A2A2A"/>
          <w:szCs w:val="24"/>
        </w:rPr>
        <w:t>Published:</w:t>
      </w:r>
    </w:p>
    <w:p w:rsidR="00436F20" w:rsidRPr="00436F20" w:rsidRDefault="00436F20" w:rsidP="00436F2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A2A2A"/>
          <w:szCs w:val="24"/>
        </w:rPr>
      </w:pPr>
      <w:r w:rsidRPr="00436F20">
        <w:rPr>
          <w:rFonts w:ascii="inherit" w:eastAsia="Times New Roman" w:hAnsi="inherit" w:cs="Arial"/>
          <w:color w:val="2A2A2A"/>
          <w:szCs w:val="24"/>
        </w:rPr>
        <w:t> </w:t>
      </w:r>
    </w:p>
    <w:p w:rsidR="00436F20" w:rsidRDefault="00436F20" w:rsidP="00436F2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A2A2A"/>
          <w:szCs w:val="24"/>
        </w:rPr>
      </w:pPr>
      <w:r w:rsidRPr="00436F20">
        <w:rPr>
          <w:rFonts w:ascii="inherit" w:eastAsia="Times New Roman" w:hAnsi="inherit" w:cs="Arial"/>
          <w:color w:val="2A2A2A"/>
          <w:szCs w:val="24"/>
        </w:rPr>
        <w:t>01 November 1995</w:t>
      </w:r>
    </w:p>
    <w:p w:rsidR="00436F20" w:rsidRDefault="00436F20" w:rsidP="00436F2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A2A2A"/>
          <w:szCs w:val="24"/>
        </w:rPr>
      </w:pPr>
    </w:p>
    <w:p w:rsidR="00436F20" w:rsidRPr="00436F20" w:rsidRDefault="00436F20" w:rsidP="00436F2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A2A2A"/>
          <w:szCs w:val="24"/>
        </w:rPr>
      </w:pPr>
    </w:p>
    <w:p w:rsidR="00436F20" w:rsidRPr="00436F20" w:rsidRDefault="00436F20" w:rsidP="00436F20">
      <w:pPr>
        <w:shd w:val="clear" w:color="auto" w:fill="EFF2F7"/>
        <w:spacing w:after="100" w:afterAutospacing="1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2A2A2A"/>
          <w:sz w:val="36"/>
          <w:szCs w:val="36"/>
        </w:rPr>
      </w:pPr>
      <w:r w:rsidRPr="00436F20">
        <w:rPr>
          <w:rFonts w:ascii="Arial" w:eastAsia="Times New Roman" w:hAnsi="Arial" w:cs="Arial"/>
          <w:b/>
          <w:bCs/>
          <w:color w:val="2A2A2A"/>
          <w:sz w:val="36"/>
          <w:szCs w:val="36"/>
        </w:rPr>
        <w:t>Abstract</w:t>
      </w:r>
    </w:p>
    <w:p w:rsidR="00436F20" w:rsidRPr="00436F20" w:rsidRDefault="00436F20" w:rsidP="00436F20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2A2A2A"/>
          <w:sz w:val="23"/>
          <w:szCs w:val="23"/>
        </w:rPr>
      </w:pPr>
      <w:r w:rsidRPr="00436F20">
        <w:rPr>
          <w:rFonts w:ascii="inherit" w:eastAsia="Times New Roman" w:hAnsi="inherit" w:cs="Times New Roman"/>
          <w:color w:val="2A2A2A"/>
          <w:sz w:val="23"/>
          <w:szCs w:val="23"/>
        </w:rPr>
        <w:t>Vietnam veterans receiving treatment for post-traumatic stress disorder consistently show current symptomatology reflective of their war traumas</w:t>
      </w:r>
      <w:proofErr w:type="gramStart"/>
      <w:r w:rsidRPr="00436F20">
        <w:rPr>
          <w:rFonts w:ascii="inherit" w:eastAsia="Times New Roman" w:hAnsi="inherit" w:cs="Times New Roman"/>
          <w:color w:val="2A2A2A"/>
          <w:sz w:val="23"/>
          <w:szCs w:val="23"/>
        </w:rPr>
        <w:t xml:space="preserve">. </w:t>
      </w:r>
      <w:proofErr w:type="gramEnd"/>
      <w:r w:rsidRPr="00436F20">
        <w:rPr>
          <w:rFonts w:ascii="inherit" w:eastAsia="Times New Roman" w:hAnsi="inherit" w:cs="Times New Roman"/>
          <w:color w:val="2A2A2A"/>
          <w:sz w:val="23"/>
          <w:szCs w:val="23"/>
        </w:rPr>
        <w:t>Music therapy using improvisation on hand drums is used to help the veterans modulate their often misdirected, exaggerated, and unrecognized emotions</w:t>
      </w:r>
      <w:proofErr w:type="gramStart"/>
      <w:r w:rsidRPr="00436F20">
        <w:rPr>
          <w:rFonts w:ascii="inherit" w:eastAsia="Times New Roman" w:hAnsi="inherit" w:cs="Times New Roman"/>
          <w:color w:val="2A2A2A"/>
          <w:sz w:val="23"/>
          <w:szCs w:val="23"/>
        </w:rPr>
        <w:t xml:space="preserve">. </w:t>
      </w:r>
      <w:proofErr w:type="gramEnd"/>
      <w:r w:rsidRPr="00436F20">
        <w:rPr>
          <w:rFonts w:ascii="inherit" w:eastAsia="Times New Roman" w:hAnsi="inherit" w:cs="Times New Roman"/>
          <w:color w:val="2A2A2A"/>
          <w:sz w:val="23"/>
          <w:szCs w:val="23"/>
        </w:rPr>
        <w:t>Once rage is expressed, expressions of sorrow and fear surface, and eventually a joyful group cohesion is formed</w:t>
      </w:r>
      <w:proofErr w:type="gramStart"/>
      <w:r w:rsidRPr="00436F20">
        <w:rPr>
          <w:rFonts w:ascii="inherit" w:eastAsia="Times New Roman" w:hAnsi="inherit" w:cs="Times New Roman"/>
          <w:color w:val="2A2A2A"/>
          <w:sz w:val="23"/>
          <w:szCs w:val="23"/>
        </w:rPr>
        <w:t xml:space="preserve">. </w:t>
      </w:r>
      <w:proofErr w:type="gramEnd"/>
      <w:r w:rsidRPr="00436F20">
        <w:rPr>
          <w:rFonts w:ascii="inherit" w:eastAsia="Times New Roman" w:hAnsi="inherit" w:cs="Times New Roman"/>
          <w:color w:val="2A2A2A"/>
          <w:sz w:val="23"/>
          <w:szCs w:val="23"/>
        </w:rPr>
        <w:t>By controlling the volume, tempo, rhythm, and timbre of the drums, the veterans learn to channel their often misused sense of power</w:t>
      </w:r>
      <w:proofErr w:type="gramStart"/>
      <w:r w:rsidRPr="00436F20">
        <w:rPr>
          <w:rFonts w:ascii="inherit" w:eastAsia="Times New Roman" w:hAnsi="inherit" w:cs="Times New Roman"/>
          <w:color w:val="2A2A2A"/>
          <w:sz w:val="23"/>
          <w:szCs w:val="23"/>
        </w:rPr>
        <w:t xml:space="preserve">. </w:t>
      </w:r>
      <w:proofErr w:type="gramEnd"/>
      <w:r w:rsidRPr="00436F20">
        <w:rPr>
          <w:rFonts w:ascii="inherit" w:eastAsia="Times New Roman" w:hAnsi="inherit" w:cs="Times New Roman"/>
          <w:color w:val="2A2A2A"/>
          <w:sz w:val="23"/>
          <w:szCs w:val="23"/>
        </w:rPr>
        <w:t>The goal is for the veterans to generalize these skills to their everyday life</w:t>
      </w:r>
      <w:proofErr w:type="gramStart"/>
      <w:r w:rsidRPr="00436F20">
        <w:rPr>
          <w:rFonts w:ascii="inherit" w:eastAsia="Times New Roman" w:hAnsi="inherit" w:cs="Times New Roman"/>
          <w:color w:val="2A2A2A"/>
          <w:sz w:val="23"/>
          <w:szCs w:val="23"/>
        </w:rPr>
        <w:t xml:space="preserve">. </w:t>
      </w:r>
      <w:proofErr w:type="gramEnd"/>
      <w:r w:rsidRPr="00436F20">
        <w:rPr>
          <w:rFonts w:ascii="inherit" w:eastAsia="Times New Roman" w:hAnsi="inherit" w:cs="Times New Roman"/>
          <w:color w:val="2A2A2A"/>
          <w:sz w:val="23"/>
          <w:szCs w:val="23"/>
        </w:rPr>
        <w:t>Drumming allows the men to be heard, provides the opportunity for their feelings to be expressed and controlled, and helps build a sense of connectedness and group mission.</w:t>
      </w:r>
    </w:p>
    <w:p w:rsidR="00927D1E" w:rsidRDefault="00436F20"/>
    <w:sectPr w:rsidR="00927D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F20" w:rsidRDefault="00436F20" w:rsidP="00436F20">
      <w:pPr>
        <w:spacing w:after="0" w:line="240" w:lineRule="auto"/>
      </w:pPr>
      <w:r>
        <w:separator/>
      </w:r>
    </w:p>
  </w:endnote>
  <w:endnote w:type="continuationSeparator" w:id="0">
    <w:p w:rsidR="00436F20" w:rsidRDefault="00436F20" w:rsidP="0043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F20" w:rsidRDefault="00436F20" w:rsidP="00436F20">
      <w:pPr>
        <w:spacing w:after="0" w:line="240" w:lineRule="auto"/>
      </w:pPr>
      <w:r>
        <w:separator/>
      </w:r>
    </w:p>
  </w:footnote>
  <w:footnote w:type="continuationSeparator" w:id="0">
    <w:p w:rsidR="00436F20" w:rsidRDefault="00436F20" w:rsidP="0043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F20" w:rsidRDefault="00436F20">
    <w:pPr>
      <w:pStyle w:val="Header"/>
    </w:pPr>
    <w:r>
      <w:t xml:space="preserve">PTSD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00A2C"/>
    <w:multiLevelType w:val="multilevel"/>
    <w:tmpl w:val="CA00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20"/>
    <w:rsid w:val="000F3DCE"/>
    <w:rsid w:val="00436F20"/>
    <w:rsid w:val="0057097A"/>
    <w:rsid w:val="00575AC2"/>
    <w:rsid w:val="00A6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ECBBC-F53A-44A9-9ADD-84534A20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F20"/>
  </w:style>
  <w:style w:type="paragraph" w:styleId="Footer">
    <w:name w:val="footer"/>
    <w:basedOn w:val="Normal"/>
    <w:link w:val="FooterChar"/>
    <w:uiPriority w:val="99"/>
    <w:unhideWhenUsed/>
    <w:rsid w:val="00436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4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41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0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102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1206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0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5E4"/>
            <w:right w:val="none" w:sz="0" w:space="0" w:color="auto"/>
          </w:divBdr>
          <w:divsChild>
            <w:div w:id="6692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69681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5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7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3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5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Distant Thunder: Drumming with Vietnam Veterans</vt:lpstr>
      <vt:lpstr>    Abstract</vt:lpstr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Scheer</dc:creator>
  <cp:keywords/>
  <dc:description/>
  <cp:lastModifiedBy>Peter Scheer</cp:lastModifiedBy>
  <cp:revision>1</cp:revision>
  <dcterms:created xsi:type="dcterms:W3CDTF">2017-10-06T06:25:00Z</dcterms:created>
  <dcterms:modified xsi:type="dcterms:W3CDTF">2017-10-06T06:27:00Z</dcterms:modified>
</cp:coreProperties>
</file>